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BF5" w:rsidRDefault="00861BF5" w:rsidP="00861BF5">
      <w:pPr>
        <w:spacing w:after="1" w:line="220" w:lineRule="auto"/>
        <w:ind w:firstLine="540"/>
        <w:jc w:val="both"/>
      </w:pPr>
    </w:p>
    <w:p w:rsidR="00861BF5" w:rsidRDefault="00861BF5" w:rsidP="00861BF5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01.07.2024 года </w:t>
      </w:r>
      <w:proofErr w:type="gramStart"/>
      <w:r>
        <w:rPr>
          <w:rFonts w:ascii="Calibri" w:hAnsi="Calibri" w:cs="Calibri"/>
          <w:b/>
        </w:rPr>
        <w:t xml:space="preserve">введен </w:t>
      </w:r>
      <w:r>
        <w:rPr>
          <w:rFonts w:ascii="Calibri" w:hAnsi="Calibri" w:cs="Calibri"/>
          <w:b/>
        </w:rPr>
        <w:t xml:space="preserve"> механизм</w:t>
      </w:r>
      <w:proofErr w:type="gramEnd"/>
      <w:r>
        <w:rPr>
          <w:rFonts w:ascii="Calibri" w:hAnsi="Calibri" w:cs="Calibri"/>
          <w:b/>
        </w:rPr>
        <w:t xml:space="preserve">, направленный на использование производителями и импортерами табачной или </w:t>
      </w:r>
      <w:proofErr w:type="spellStart"/>
      <w:r>
        <w:rPr>
          <w:rFonts w:ascii="Calibri" w:hAnsi="Calibri" w:cs="Calibri"/>
          <w:b/>
        </w:rPr>
        <w:t>никотинсодержащей</w:t>
      </w:r>
      <w:proofErr w:type="spellEnd"/>
      <w:r>
        <w:rPr>
          <w:rFonts w:ascii="Calibri" w:hAnsi="Calibri" w:cs="Calibri"/>
          <w:b/>
        </w:rPr>
        <w:t xml:space="preserve"> продукции кодов маркировки в</w:t>
      </w:r>
      <w:r>
        <w:rPr>
          <w:rFonts w:ascii="Calibri" w:hAnsi="Calibri" w:cs="Calibri"/>
          <w:b/>
        </w:rPr>
        <w:t xml:space="preserve"> соответствии с их назначением 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частности, установлено, что до направления оператору Системы "Честный ЗНАК" заявки (заявок) на получение кодов маркировки производитель табачной или </w:t>
      </w:r>
      <w:proofErr w:type="spellStart"/>
      <w:r>
        <w:rPr>
          <w:rFonts w:ascii="Calibri" w:hAnsi="Calibri" w:cs="Calibri"/>
        </w:rPr>
        <w:t>никотинсодержащей</w:t>
      </w:r>
      <w:proofErr w:type="spellEnd"/>
      <w:r>
        <w:rPr>
          <w:rFonts w:ascii="Calibri" w:hAnsi="Calibri" w:cs="Calibri"/>
        </w:rPr>
        <w:t xml:space="preserve"> продукции представляет в налоговый орган обязательство об использовании кодов маркировки в соответствии с их назначением с обеспечением исполнения такого обязательства. При этом срок направления обязательства должен быть не позднее 3 рабочих дней до дня направления заявки.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Обязательство предусматривает реализацию маркированной продукции и уплату акцизов в отношении продукции, срок уплаты которых наступил, в течение 6 месяцев с даты представления обязательства.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Исполнение обязательства обеспечивается путем перечисления производителем продукции денежных средств на счет для учета операций со средствами, поступающими во временное распоряжение налогового органа, или представления в налоговый орган банковской гарантии на сумму, указанную в обязательстве.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Не менее чем за 5 рабочих дней до направления оператору Системы заявки на получение кодов маркировки импортер продукции представляет в Систему предварительную заявку об использовании кодов маркировки в соответствии с их назначением.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 представления в Систему предварительной заявки импортер продукции представляет в уполномоченный таможенный орган обеспечение импортера, срок действия которого должен составлять не менее 12 календарных месяцев со дня его представления.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Оператор выдает коды маркировки по заявкам импортера продукции в пределах количества такой продукции, указанного в зарегистрированной оператором предварительной заявке.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течение 6 месяцев со дня получения кодов маркировки импортер продукции обязан выполнить следующие действия: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нанести на продукцию средства идентификации;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ввезти в РФ маркированную продукцию;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поместить ввезенную продукцию под таможенную процедуру выпуска для внутреннего потребления или под таможенную процедуру реимпорта либо поместить маркированную продукцию под таможенные процедуры уничтожения или реэкспорта, за исключением маркированной продукции, ввезенной с территорий государств - членов ЕАЭС;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уплатить акциз в отношении маркированной продукции, ввезенной в РФ с территорий государств - членов ЕАЭС, в порядке, установленном законодательством РФ о налогах и сборах.</w:t>
      </w:r>
    </w:p>
    <w:p w:rsidR="00861BF5" w:rsidRDefault="00861BF5" w:rsidP="00861BF5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Одновременно </w:t>
      </w:r>
      <w:hyperlink r:id="rId5">
        <w:r>
          <w:rPr>
            <w:rFonts w:ascii="Calibri" w:hAnsi="Calibri" w:cs="Calibri"/>
            <w:color w:val="0000FF"/>
          </w:rPr>
          <w:t>исключается</w:t>
        </w:r>
      </w:hyperlink>
      <w:r>
        <w:rPr>
          <w:rFonts w:ascii="Calibri" w:hAnsi="Calibri" w:cs="Calibri"/>
        </w:rPr>
        <w:t xml:space="preserve"> необходимость предоставления производителями табачной продукции обеспечения исполнения обязательства об использовании специальных марок для маркировки табачной продукции.</w:t>
      </w:r>
    </w:p>
    <w:p w:rsidR="00861BF5" w:rsidRDefault="00861BF5" w:rsidP="00861BF5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 xml:space="preserve">(Постановления Правительства РФ от 01.03.2024 </w:t>
      </w:r>
      <w:hyperlink r:id="rId6">
        <w:r>
          <w:rPr>
            <w:rFonts w:ascii="Calibri" w:hAnsi="Calibri" w:cs="Calibri"/>
            <w:color w:val="0000FF"/>
          </w:rPr>
          <w:t>N 259</w:t>
        </w:r>
      </w:hyperlink>
      <w:r>
        <w:rPr>
          <w:rFonts w:ascii="Calibri" w:hAnsi="Calibri" w:cs="Calibri"/>
        </w:rPr>
        <w:t xml:space="preserve"> и от 15.06.2024 </w:t>
      </w:r>
      <w:hyperlink r:id="rId7">
        <w:r>
          <w:rPr>
            <w:rFonts w:ascii="Calibri" w:hAnsi="Calibri" w:cs="Calibri"/>
            <w:color w:val="0000FF"/>
          </w:rPr>
          <w:t>N 805</w:t>
        </w:r>
      </w:hyperlink>
      <w:r>
        <w:rPr>
          <w:rFonts w:ascii="Calibri" w:hAnsi="Calibri" w:cs="Calibri"/>
        </w:rPr>
        <w:t xml:space="preserve">; </w:t>
      </w:r>
      <w:hyperlink r:id="rId8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ФТС России от 20.06.2024 N 608)</w:t>
      </w:r>
    </w:p>
    <w:p w:rsidR="00861BF5" w:rsidRDefault="00861BF5" w:rsidP="00861BF5">
      <w:pPr>
        <w:spacing w:after="1" w:line="220" w:lineRule="auto"/>
        <w:ind w:firstLine="540"/>
        <w:jc w:val="both"/>
      </w:pPr>
    </w:p>
    <w:p w:rsidR="00351725" w:rsidRPr="00861BF5" w:rsidRDefault="00351725">
      <w:bookmarkStart w:id="0" w:name="_GoBack"/>
      <w:bookmarkEnd w:id="0"/>
    </w:p>
    <w:sectPr w:rsidR="00351725" w:rsidRPr="0086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27F"/>
    <w:rsid w:val="00351725"/>
    <w:rsid w:val="006F027F"/>
    <w:rsid w:val="0086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F695B-CA2A-4883-8D36-316ED2C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6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879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71744&amp;dst=100006" TargetMode="External"/><Relationship Id="rId5" Type="http://schemas.openxmlformats.org/officeDocument/2006/relationships/hyperlink" Target="https://login.consultant.ru/link/?req=doc&amp;base=LAW&amp;n=478831&amp;dst=5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B0573-CFDB-43F3-9151-6274402F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2024-08-08T10:51:00Z</dcterms:created>
  <dcterms:modified xsi:type="dcterms:W3CDTF">2024-08-08T11:08:00Z</dcterms:modified>
</cp:coreProperties>
</file>